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3F" w:rsidRDefault="006F5F3F" w:rsidP="006F5F3F">
      <w:pPr>
        <w:pStyle w:val="Header"/>
      </w:pPr>
      <w:r>
        <w:rPr>
          <w:noProof/>
        </w:rPr>
        <mc:AlternateContent>
          <mc:Choice Requires="wpg">
            <w:drawing>
              <wp:anchor distT="0" distB="0" distL="114300" distR="114300" simplePos="0" relativeHeight="251659776"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F5F3F" w:rsidRDefault="006F5F3F" w:rsidP="00B26354">
                              <w:pPr>
                                <w:pStyle w:val="Title"/>
                              </w:pPr>
                              <w:r>
                                <w:t>Case Study</w:t>
                              </w:r>
                            </w:p>
                            <w:p w:rsidR="006F5F3F" w:rsidRPr="00B26354" w:rsidRDefault="00B26354" w:rsidP="00B26354">
                              <w:pPr>
                                <w:pStyle w:val="Title"/>
                              </w:pPr>
                              <w:r w:rsidRPr="00B26354">
                                <w:t xml:space="preserve">Diverting Sports Funding from Community to Elite Sport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F5F3F" w:rsidRDefault="006F5F3F" w:rsidP="006F5F3F">
                              <w:pPr>
                                <w:rPr>
                                  <w:szCs w:val="36"/>
                                </w:rPr>
                              </w:pPr>
                              <w:r>
                                <w:rPr>
                                  <w:szCs w:val="36"/>
                                </w:rPr>
                                <w:t xml:space="preserve">  </w:t>
                              </w:r>
                              <w:r>
                                <w:rPr>
                                  <w:noProof/>
                                  <w:sz w:val="20"/>
                                  <w:szCs w:val="20"/>
                                  <w:lang w:eastAsia="en-GB"/>
                                </w:rPr>
                                <w:drawing>
                                  <wp:inline distT="0" distB="0" distL="0" distR="0" wp14:anchorId="524A6DF5" wp14:editId="0C69432C">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6F5F3F" w:rsidRDefault="006F5F3F" w:rsidP="00B26354">
                        <w:pPr>
                          <w:pStyle w:val="Title"/>
                        </w:pPr>
                        <w:r>
                          <w:t>Case Study</w:t>
                        </w:r>
                      </w:p>
                      <w:p w:rsidR="006F5F3F" w:rsidRPr="00B26354" w:rsidRDefault="00B26354" w:rsidP="00B26354">
                        <w:pPr>
                          <w:pStyle w:val="Title"/>
                        </w:pPr>
                        <w:r w:rsidRPr="00B26354">
                          <w:t xml:space="preserve">Diverting Sports Funding from Community to Elite Sport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6F5F3F" w:rsidRDefault="006F5F3F" w:rsidP="006F5F3F">
                        <w:pPr>
                          <w:rPr>
                            <w:szCs w:val="36"/>
                          </w:rPr>
                        </w:pPr>
                        <w:r>
                          <w:rPr>
                            <w:szCs w:val="36"/>
                          </w:rPr>
                          <w:t xml:space="preserve">  </w:t>
                        </w:r>
                        <w:r>
                          <w:rPr>
                            <w:noProof/>
                            <w:sz w:val="20"/>
                            <w:szCs w:val="20"/>
                            <w:lang w:eastAsia="en-GB"/>
                          </w:rPr>
                          <w:drawing>
                            <wp:inline distT="0" distB="0" distL="0" distR="0" wp14:anchorId="524A6DF5" wp14:editId="0C69432C">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FB3C9F" w:rsidRPr="004F1244" w:rsidRDefault="005D30B5">
      <w:pPr>
        <w:rPr>
          <w:color w:val="002060"/>
        </w:rPr>
      </w:pPr>
      <w:r>
        <w:rPr>
          <w:noProof/>
          <w:lang w:eastAsia="en-GB"/>
        </w:rPr>
        <mc:AlternateContent>
          <mc:Choice Requires="wps">
            <w:drawing>
              <wp:anchor distT="0" distB="0" distL="114300" distR="114300" simplePos="0" relativeHeight="251657728" behindDoc="1" locked="0" layoutInCell="1" allowOverlap="1" wp14:anchorId="23641723" wp14:editId="51D8507D">
                <wp:simplePos x="0" y="0"/>
                <wp:positionH relativeFrom="column">
                  <wp:posOffset>-19050</wp:posOffset>
                </wp:positionH>
                <wp:positionV relativeFrom="paragraph">
                  <wp:posOffset>230505</wp:posOffset>
                </wp:positionV>
                <wp:extent cx="5724525" cy="38100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8.15pt;width:450.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"/>
            </w:pict>
          </mc:Fallback>
        </mc:AlternateContent>
      </w:r>
    </w:p>
    <w:p w:rsidR="00FB3C9F" w:rsidRPr="004F1244" w:rsidRDefault="00FB3C9F" w:rsidP="00635C80">
      <w:pPr>
        <w:rPr>
          <w:b/>
          <w:color w:val="002060"/>
          <w:sz w:val="20"/>
          <w:szCs w:val="20"/>
        </w:rPr>
      </w:pPr>
      <w:r w:rsidRPr="004F1244">
        <w:rPr>
          <w:b/>
          <w:color w:val="002060"/>
          <w:sz w:val="20"/>
          <w:szCs w:val="20"/>
        </w:rPr>
        <w:t>Diverting Sports Funding from Community to Elite Sport: Will more medals equal less of a legacy?</w:t>
      </w:r>
    </w:p>
    <w:p w:rsidR="00FB3C9F" w:rsidRDefault="00FB3C9F" w:rsidP="00635C80">
      <w:pPr>
        <w:rPr>
          <w:b/>
          <w:sz w:val="20"/>
          <w:szCs w:val="20"/>
        </w:rPr>
        <w:sectPr w:rsidR="00FB3C9F" w:rsidSect="0030037B">
          <w:pgSz w:w="11906" w:h="16838"/>
          <w:pgMar w:top="1440" w:right="1440" w:bottom="1440" w:left="1440" w:header="708" w:footer="708" w:gutter="0"/>
          <w:cols w:space="708"/>
          <w:docGrid w:linePitch="360"/>
        </w:sectPr>
      </w:pPr>
    </w:p>
    <w:p w:rsidR="00FB3C9F" w:rsidRDefault="00FB3C9F" w:rsidP="00B824FD">
      <w:pPr>
        <w:spacing w:before="100" w:beforeAutospacing="1" w:after="100" w:afterAutospacing="1" w:line="240" w:lineRule="auto"/>
        <w:jc w:val="both"/>
        <w:rPr>
          <w:rFonts w:cs="Calibri"/>
          <w:sz w:val="20"/>
          <w:szCs w:val="20"/>
          <w:lang w:eastAsia="en-GB"/>
        </w:rPr>
      </w:pPr>
      <w:r>
        <w:rPr>
          <w:rFonts w:cs="Calibri"/>
          <w:sz w:val="20"/>
          <w:szCs w:val="20"/>
          <w:lang w:eastAsia="en-GB"/>
        </w:rPr>
        <w:lastRenderedPageBreak/>
        <w:t xml:space="preserve">The success of the London 2012 bid team in winning the right to host the Olympic Games is a source of great national pride. The London 2012 bid was innovative, strong and creative, and was lauded for the legacy that the Games could create for Great Britain – economic regeneration (particularly around the Olympic site) and accompanied social benefits for local communities (such a better sports facilities), financial benefits for the business sector, improvements in the health of the nation, environmental and sustainability goals. </w:t>
      </w:r>
    </w:p>
    <w:p w:rsidR="00FB3C9F" w:rsidRDefault="00FB3C9F" w:rsidP="00B824FD">
      <w:pPr>
        <w:spacing w:before="100" w:beforeAutospacing="1" w:after="100" w:afterAutospacing="1" w:line="240" w:lineRule="auto"/>
        <w:jc w:val="both"/>
        <w:rPr>
          <w:rFonts w:cs="Calibri"/>
          <w:sz w:val="20"/>
          <w:szCs w:val="20"/>
          <w:lang w:eastAsia="en-GB"/>
        </w:rPr>
      </w:pPr>
      <w:r>
        <w:rPr>
          <w:rFonts w:cs="Calibri"/>
          <w:sz w:val="20"/>
          <w:szCs w:val="20"/>
          <w:lang w:eastAsia="en-GB"/>
        </w:rPr>
        <w:t>Whilst the credit crisis that originated in 2008 has exerted a limiting effect on some of these goals, it is nevertheless widely believed that the legacy impact of the 2012 Games will still be a positive one, with Olympic and Paralympic champions inspiring the young people of Britain to choose sport and a healthy way of life.</w:t>
      </w:r>
    </w:p>
    <w:p w:rsidR="00FB3C9F" w:rsidRDefault="00FB3C9F" w:rsidP="00B824FD">
      <w:pPr>
        <w:spacing w:before="100" w:beforeAutospacing="1" w:after="100" w:afterAutospacing="1" w:line="240" w:lineRule="auto"/>
        <w:jc w:val="both"/>
        <w:rPr>
          <w:rFonts w:cs="Calibri"/>
          <w:sz w:val="20"/>
          <w:szCs w:val="20"/>
          <w:lang w:eastAsia="en-GB"/>
        </w:rPr>
      </w:pPr>
      <w:r>
        <w:rPr>
          <w:rFonts w:cs="Calibri"/>
          <w:sz w:val="20"/>
          <w:szCs w:val="20"/>
          <w:lang w:eastAsia="en-GB"/>
        </w:rPr>
        <w:t xml:space="preserve">However, as the Games were won, sports funding followed a trend of being redirected from social cohesion initiatives to the support and development of elite sport. Such a move provides us with an interesting debate; will elite sport inspire many of us to choose sport, or will it provide a passing moment of glory that will allow us to bask in a collective sense of national pride – but not a commensurate increase in public sports participation? Or would a sporting legacy be stronger if investment in social sports initiatives was increased, leading to greater social cohesion? </w:t>
      </w:r>
    </w:p>
    <w:p w:rsidR="00FB3C9F" w:rsidRPr="00074E34" w:rsidRDefault="00FB3C9F" w:rsidP="00B824FD">
      <w:pPr>
        <w:spacing w:before="100" w:beforeAutospacing="1" w:after="100" w:afterAutospacing="1" w:line="240" w:lineRule="auto"/>
        <w:jc w:val="both"/>
        <w:rPr>
          <w:rFonts w:cs="Calibri"/>
          <w:b/>
          <w:color w:val="002060"/>
          <w:sz w:val="20"/>
          <w:szCs w:val="20"/>
          <w:lang w:eastAsia="en-GB"/>
        </w:rPr>
      </w:pPr>
      <w:r w:rsidRPr="00074E34">
        <w:rPr>
          <w:rFonts w:cs="Calibri"/>
          <w:b/>
          <w:color w:val="002060"/>
          <w:sz w:val="20"/>
          <w:szCs w:val="20"/>
          <w:lang w:eastAsia="en-GB"/>
        </w:rPr>
        <w:t>The Social Benefits of Community Sports Initiatives</w:t>
      </w:r>
    </w:p>
    <w:p w:rsidR="00FB3C9F" w:rsidRPr="00B824FD" w:rsidRDefault="00FB3C9F" w:rsidP="00B824FD">
      <w:pPr>
        <w:spacing w:before="100" w:beforeAutospacing="1" w:after="100" w:afterAutospacing="1" w:line="240" w:lineRule="auto"/>
        <w:jc w:val="both"/>
        <w:rPr>
          <w:rFonts w:cs="Calibri"/>
          <w:sz w:val="20"/>
          <w:szCs w:val="20"/>
          <w:lang w:eastAsia="en-GB"/>
        </w:rPr>
      </w:pPr>
      <w:r>
        <w:rPr>
          <w:rFonts w:cs="Calibri"/>
          <w:sz w:val="20"/>
          <w:szCs w:val="20"/>
          <w:lang w:eastAsia="en-GB"/>
        </w:rPr>
        <w:t xml:space="preserve">The Select Committee on Culture, Media &amp; Sport have identified clear health and social benefits associated with community sports initiatives. They suggest that the following are specifically valuable: </w:t>
      </w:r>
    </w:p>
    <w:p w:rsidR="00FB3C9F" w:rsidRPr="004C1FDC" w:rsidRDefault="00FB3C9F" w:rsidP="004C1FDC">
      <w:pPr>
        <w:pStyle w:val="ListParagraph"/>
        <w:numPr>
          <w:ilvl w:val="0"/>
          <w:numId w:val="3"/>
        </w:numPr>
        <w:spacing w:after="0" w:line="240" w:lineRule="auto"/>
        <w:ind w:left="426" w:hanging="426"/>
        <w:jc w:val="both"/>
        <w:rPr>
          <w:rFonts w:cs="Calibri"/>
          <w:sz w:val="20"/>
          <w:szCs w:val="20"/>
          <w:lang w:eastAsia="en-GB"/>
        </w:rPr>
      </w:pPr>
      <w:r w:rsidRPr="004C1FDC">
        <w:rPr>
          <w:rFonts w:cs="Calibri"/>
          <w:b/>
          <w:i/>
          <w:sz w:val="20"/>
          <w:szCs w:val="20"/>
          <w:lang w:eastAsia="en-GB"/>
        </w:rPr>
        <w:t>A R</w:t>
      </w:r>
      <w:r w:rsidRPr="004C1FDC">
        <w:rPr>
          <w:rFonts w:cs="Calibri"/>
          <w:b/>
          <w:i/>
          <w:iCs/>
          <w:sz w:val="20"/>
          <w:szCs w:val="20"/>
          <w:lang w:eastAsia="en-GB"/>
        </w:rPr>
        <w:t>eduction in</w:t>
      </w:r>
      <w:r w:rsidRPr="004C1FDC">
        <w:rPr>
          <w:rFonts w:cs="Calibri"/>
          <w:b/>
          <w:i/>
          <w:sz w:val="20"/>
          <w:szCs w:val="20"/>
          <w:lang w:eastAsia="en-GB"/>
        </w:rPr>
        <w:t xml:space="preserve">: </w:t>
      </w:r>
      <w:proofErr w:type="spellStart"/>
      <w:r w:rsidRPr="004C1FDC">
        <w:rPr>
          <w:rFonts w:cs="Calibri"/>
          <w:b/>
          <w:i/>
          <w:sz w:val="20"/>
          <w:szCs w:val="20"/>
          <w:lang w:eastAsia="en-GB"/>
        </w:rPr>
        <w:t>Anti Social</w:t>
      </w:r>
      <w:proofErr w:type="spellEnd"/>
      <w:r w:rsidRPr="004C1FDC">
        <w:rPr>
          <w:rFonts w:cs="Calibri"/>
          <w:b/>
          <w:i/>
          <w:sz w:val="20"/>
          <w:szCs w:val="20"/>
          <w:lang w:eastAsia="en-GB"/>
        </w:rPr>
        <w:t xml:space="preserve"> Behaviour</w:t>
      </w:r>
      <w:r w:rsidRPr="004C1FDC">
        <w:rPr>
          <w:rFonts w:cs="Calibri"/>
          <w:sz w:val="20"/>
          <w:szCs w:val="20"/>
          <w:lang w:eastAsia="en-GB"/>
        </w:rPr>
        <w:t xml:space="preserve">, Truancy, &amp; Criminal Behaviour. </w:t>
      </w:r>
    </w:p>
    <w:p w:rsidR="00FB3C9F" w:rsidRPr="004C1FDC" w:rsidRDefault="00FB3C9F" w:rsidP="004C1FDC">
      <w:pPr>
        <w:pStyle w:val="ListParagraph"/>
        <w:numPr>
          <w:ilvl w:val="0"/>
          <w:numId w:val="3"/>
        </w:numPr>
        <w:spacing w:after="0" w:line="240" w:lineRule="auto"/>
        <w:ind w:left="426" w:hanging="426"/>
        <w:jc w:val="both"/>
        <w:rPr>
          <w:rFonts w:cs="Calibri"/>
          <w:sz w:val="20"/>
          <w:szCs w:val="20"/>
          <w:lang w:eastAsia="en-GB"/>
        </w:rPr>
      </w:pPr>
      <w:r w:rsidRPr="004C1FDC">
        <w:rPr>
          <w:rFonts w:cs="Calibri"/>
          <w:b/>
          <w:i/>
          <w:iCs/>
          <w:sz w:val="20"/>
          <w:szCs w:val="20"/>
          <w:lang w:eastAsia="en-GB"/>
        </w:rPr>
        <w:t>Increases in</w:t>
      </w:r>
      <w:r w:rsidRPr="004C1FDC">
        <w:rPr>
          <w:rFonts w:cs="Calibri"/>
          <w:b/>
          <w:sz w:val="20"/>
          <w:szCs w:val="20"/>
          <w:lang w:eastAsia="en-GB"/>
        </w:rPr>
        <w:t>: Community Cohesion</w:t>
      </w:r>
      <w:r w:rsidRPr="004C1FDC">
        <w:rPr>
          <w:rFonts w:cs="Calibri"/>
          <w:sz w:val="20"/>
          <w:szCs w:val="20"/>
          <w:lang w:eastAsia="en-GB"/>
        </w:rPr>
        <w:t xml:space="preserve">, participation in the education/training, </w:t>
      </w:r>
      <w:proofErr w:type="spellStart"/>
      <w:r w:rsidRPr="004C1FDC">
        <w:rPr>
          <w:rFonts w:cs="Calibri"/>
          <w:sz w:val="20"/>
          <w:szCs w:val="20"/>
          <w:lang w:eastAsia="en-GB"/>
        </w:rPr>
        <w:t>self esteem</w:t>
      </w:r>
      <w:proofErr w:type="spellEnd"/>
      <w:r w:rsidRPr="004C1FDC">
        <w:rPr>
          <w:rFonts w:cs="Calibri"/>
          <w:sz w:val="20"/>
          <w:szCs w:val="20"/>
          <w:lang w:eastAsia="en-GB"/>
        </w:rPr>
        <w:t>, motivation and confidence of participants.</w:t>
      </w:r>
    </w:p>
    <w:p w:rsidR="00FB3C9F" w:rsidRDefault="00FB3C9F" w:rsidP="00B824FD">
      <w:pPr>
        <w:spacing w:before="100" w:beforeAutospacing="1" w:after="100" w:afterAutospacing="1" w:line="240" w:lineRule="auto"/>
        <w:jc w:val="both"/>
        <w:rPr>
          <w:rFonts w:cs="Calibri"/>
          <w:sz w:val="20"/>
          <w:szCs w:val="20"/>
          <w:lang w:eastAsia="en-GB"/>
        </w:rPr>
      </w:pPr>
      <w:r>
        <w:rPr>
          <w:rFonts w:cs="Calibri"/>
          <w:sz w:val="20"/>
          <w:szCs w:val="20"/>
          <w:lang w:eastAsia="en-GB"/>
        </w:rPr>
        <w:lastRenderedPageBreak/>
        <w:t>Recommendations point to the value of the development of such community sports initiatives in conjunction with</w:t>
      </w:r>
      <w:r w:rsidRPr="00B824FD">
        <w:rPr>
          <w:rFonts w:cs="Calibri"/>
          <w:sz w:val="20"/>
          <w:szCs w:val="20"/>
          <w:lang w:eastAsia="en-GB"/>
        </w:rPr>
        <w:t xml:space="preserve"> other political and social </w:t>
      </w:r>
      <w:r>
        <w:rPr>
          <w:rFonts w:cs="Calibri"/>
          <w:sz w:val="20"/>
          <w:szCs w:val="20"/>
          <w:lang w:eastAsia="en-GB"/>
        </w:rPr>
        <w:t xml:space="preserve">Governmental </w:t>
      </w:r>
      <w:r w:rsidRPr="00B824FD">
        <w:rPr>
          <w:rFonts w:cs="Calibri"/>
          <w:sz w:val="20"/>
          <w:szCs w:val="20"/>
          <w:lang w:eastAsia="en-GB"/>
        </w:rPr>
        <w:t xml:space="preserve">agendas, </w:t>
      </w:r>
      <w:r>
        <w:rPr>
          <w:rFonts w:cs="Calibri"/>
          <w:sz w:val="20"/>
          <w:szCs w:val="20"/>
          <w:lang w:eastAsia="en-GB"/>
        </w:rPr>
        <w:t xml:space="preserve">specifically, </w:t>
      </w:r>
      <w:r w:rsidRPr="00B824FD">
        <w:rPr>
          <w:rFonts w:cs="Calibri"/>
          <w:sz w:val="20"/>
          <w:szCs w:val="20"/>
          <w:lang w:eastAsia="en-GB"/>
        </w:rPr>
        <w:t>Social Inclusion, Social Justice and Health Agendas</w:t>
      </w:r>
      <w:r>
        <w:rPr>
          <w:rFonts w:cs="Calibri"/>
          <w:sz w:val="20"/>
          <w:szCs w:val="20"/>
          <w:lang w:eastAsia="en-GB"/>
        </w:rPr>
        <w:t xml:space="preserve">. </w:t>
      </w:r>
      <w:r w:rsidRPr="00B824FD">
        <w:rPr>
          <w:rFonts w:cs="Calibri"/>
          <w:sz w:val="20"/>
          <w:szCs w:val="20"/>
          <w:lang w:eastAsia="en-GB"/>
        </w:rPr>
        <w:t xml:space="preserve"> </w:t>
      </w:r>
    </w:p>
    <w:p w:rsidR="00FB3C9F" w:rsidRPr="00B824FD" w:rsidRDefault="00FB3C9F" w:rsidP="00B824FD">
      <w:pPr>
        <w:spacing w:before="100" w:beforeAutospacing="1" w:after="100" w:afterAutospacing="1" w:line="240" w:lineRule="auto"/>
        <w:jc w:val="both"/>
        <w:rPr>
          <w:rFonts w:cs="Calibri"/>
          <w:b/>
          <w:color w:val="002060"/>
          <w:sz w:val="20"/>
          <w:szCs w:val="20"/>
          <w:lang w:eastAsia="en-GB"/>
        </w:rPr>
      </w:pPr>
      <w:r w:rsidRPr="00B7437F">
        <w:rPr>
          <w:rFonts w:cs="Calibri"/>
          <w:b/>
          <w:color w:val="002060"/>
          <w:sz w:val="20"/>
          <w:szCs w:val="20"/>
          <w:lang w:eastAsia="en-GB"/>
        </w:rPr>
        <w:t xml:space="preserve">Sport and </w:t>
      </w:r>
      <w:r>
        <w:rPr>
          <w:rFonts w:cs="Calibri"/>
          <w:b/>
          <w:color w:val="002060"/>
          <w:sz w:val="20"/>
          <w:szCs w:val="20"/>
          <w:lang w:eastAsia="en-GB"/>
        </w:rPr>
        <w:t>Community Development</w:t>
      </w:r>
    </w:p>
    <w:p w:rsidR="00FB3C9F" w:rsidRDefault="00FB3C9F" w:rsidP="00CE1192">
      <w:pPr>
        <w:spacing w:before="100" w:beforeAutospacing="1" w:after="100" w:afterAutospacing="1" w:line="240" w:lineRule="auto"/>
        <w:jc w:val="both"/>
        <w:rPr>
          <w:rFonts w:cs="Calibri"/>
          <w:sz w:val="20"/>
          <w:szCs w:val="20"/>
          <w:lang w:eastAsia="en-GB"/>
        </w:rPr>
      </w:pPr>
      <w:r>
        <w:rPr>
          <w:rFonts w:cs="Calibri"/>
          <w:sz w:val="20"/>
          <w:szCs w:val="20"/>
          <w:lang w:eastAsia="en-GB"/>
        </w:rPr>
        <w:t>The Select Committee also report findings that the u</w:t>
      </w:r>
      <w:r w:rsidRPr="00B824FD">
        <w:rPr>
          <w:rFonts w:cs="Calibri"/>
          <w:sz w:val="20"/>
          <w:szCs w:val="20"/>
          <w:lang w:eastAsia="en-GB"/>
        </w:rPr>
        <w:t>se of sport as a medium of engagement</w:t>
      </w:r>
      <w:r>
        <w:rPr>
          <w:rFonts w:cs="Calibri"/>
          <w:sz w:val="20"/>
          <w:szCs w:val="20"/>
          <w:lang w:eastAsia="en-GB"/>
        </w:rPr>
        <w:t xml:space="preserve"> can lead to the </w:t>
      </w:r>
      <w:r w:rsidRPr="00B824FD">
        <w:rPr>
          <w:rFonts w:cs="Calibri"/>
          <w:sz w:val="20"/>
          <w:szCs w:val="20"/>
          <w:lang w:eastAsia="en-GB"/>
        </w:rPr>
        <w:t>training or employment</w:t>
      </w:r>
      <w:r>
        <w:rPr>
          <w:rFonts w:cs="Calibri"/>
          <w:sz w:val="20"/>
          <w:szCs w:val="20"/>
          <w:lang w:eastAsia="en-GB"/>
        </w:rPr>
        <w:t xml:space="preserve"> of individuals who would otherwise not have considered it. This is particularly beneficial for the engagement of individuals at risk of social exclusion and NEETs – individuals who are not in education, employment or training</w:t>
      </w:r>
      <w:r w:rsidRPr="00B824FD">
        <w:rPr>
          <w:rFonts w:cs="Calibri"/>
          <w:sz w:val="20"/>
          <w:szCs w:val="20"/>
          <w:lang w:eastAsia="en-GB"/>
        </w:rPr>
        <w:t>.</w:t>
      </w:r>
      <w:r>
        <w:rPr>
          <w:rFonts w:cs="Calibri"/>
          <w:sz w:val="20"/>
          <w:szCs w:val="20"/>
          <w:lang w:eastAsia="en-GB"/>
        </w:rPr>
        <w:t xml:space="preserve"> Such training carries benefits for both the individuals and the communities in which they reside. These interventionist strategies (such as the provision of training that leads to sports coaching awards) can provide a meaningful ‘</w:t>
      </w:r>
      <w:r w:rsidRPr="00B824FD">
        <w:rPr>
          <w:rFonts w:cs="Calibri"/>
          <w:sz w:val="20"/>
          <w:szCs w:val="20"/>
          <w:lang w:eastAsia="en-GB"/>
        </w:rPr>
        <w:t xml:space="preserve">first </w:t>
      </w:r>
      <w:proofErr w:type="gramStart"/>
      <w:r w:rsidRPr="00B824FD">
        <w:rPr>
          <w:rFonts w:cs="Calibri"/>
          <w:sz w:val="20"/>
          <w:szCs w:val="20"/>
          <w:lang w:eastAsia="en-GB"/>
        </w:rPr>
        <w:t>line</w:t>
      </w:r>
      <w:proofErr w:type="gramEnd"/>
      <w:r w:rsidRPr="00B824FD">
        <w:rPr>
          <w:rFonts w:cs="Calibri"/>
          <w:sz w:val="20"/>
          <w:szCs w:val="20"/>
          <w:lang w:eastAsia="en-GB"/>
        </w:rPr>
        <w:t xml:space="preserve"> of attack</w:t>
      </w:r>
      <w:r>
        <w:rPr>
          <w:rFonts w:cs="Calibri"/>
          <w:sz w:val="20"/>
          <w:szCs w:val="20"/>
          <w:lang w:eastAsia="en-GB"/>
        </w:rPr>
        <w:t>’</w:t>
      </w:r>
      <w:r w:rsidRPr="00B824FD">
        <w:rPr>
          <w:rFonts w:cs="Calibri"/>
          <w:sz w:val="20"/>
          <w:szCs w:val="20"/>
          <w:lang w:eastAsia="en-GB"/>
        </w:rPr>
        <w:t xml:space="preserve"> in a co-ordinated approach to regenerating communities</w:t>
      </w:r>
      <w:r>
        <w:rPr>
          <w:rFonts w:cs="Calibri"/>
          <w:sz w:val="20"/>
          <w:szCs w:val="20"/>
          <w:lang w:eastAsia="en-GB"/>
        </w:rPr>
        <w:t xml:space="preserve">. </w:t>
      </w:r>
    </w:p>
    <w:p w:rsidR="00FB3C9F" w:rsidRDefault="00FB3C9F" w:rsidP="00CE1192">
      <w:pPr>
        <w:spacing w:before="100" w:beforeAutospacing="1" w:after="100" w:afterAutospacing="1" w:line="240" w:lineRule="auto"/>
        <w:jc w:val="both"/>
        <w:rPr>
          <w:rFonts w:cs="Calibri"/>
          <w:sz w:val="20"/>
          <w:szCs w:val="20"/>
          <w:lang w:eastAsia="en-GB"/>
        </w:rPr>
      </w:pPr>
      <w:r>
        <w:rPr>
          <w:rFonts w:cs="Calibri"/>
          <w:sz w:val="20"/>
          <w:szCs w:val="20"/>
          <w:lang w:eastAsia="en-GB"/>
        </w:rPr>
        <w:t>Sports programmes and a higher percentage of sports coaches in local communities carry the potential to provide a</w:t>
      </w:r>
      <w:r w:rsidRPr="00B824FD">
        <w:rPr>
          <w:rFonts w:cs="Calibri"/>
          <w:sz w:val="20"/>
          <w:szCs w:val="20"/>
          <w:lang w:eastAsia="en-GB"/>
        </w:rPr>
        <w:t xml:space="preserve"> permanent hub for social activities </w:t>
      </w:r>
      <w:r>
        <w:rPr>
          <w:rFonts w:cs="Calibri"/>
          <w:sz w:val="20"/>
          <w:szCs w:val="20"/>
          <w:lang w:eastAsia="en-GB"/>
        </w:rPr>
        <w:t xml:space="preserve">(aerobics clubs, boxing clubs, </w:t>
      </w:r>
      <w:proofErr w:type="spellStart"/>
      <w:r>
        <w:rPr>
          <w:rFonts w:cs="Calibri"/>
          <w:sz w:val="20"/>
          <w:szCs w:val="20"/>
          <w:lang w:eastAsia="en-GB"/>
        </w:rPr>
        <w:t>etc</w:t>
      </w:r>
      <w:proofErr w:type="spellEnd"/>
      <w:r>
        <w:rPr>
          <w:rFonts w:cs="Calibri"/>
          <w:sz w:val="20"/>
          <w:szCs w:val="20"/>
          <w:lang w:eastAsia="en-GB"/>
        </w:rPr>
        <w:t>), but the Select Committee stress the absolute importance of a long-term commitment to these types of programmes. The programmes must have an implementation period longer than 12 months, for example, for social cohesion goals to begin to be realised and for the sport(s) clubs, coaches and programmes to become an established and meaningful part of local communities.</w:t>
      </w:r>
    </w:p>
    <w:p w:rsidR="00FB3C9F" w:rsidRPr="00CE1192" w:rsidRDefault="00FB3C9F" w:rsidP="00CE1192">
      <w:pPr>
        <w:spacing w:before="100" w:beforeAutospacing="1" w:after="100" w:afterAutospacing="1" w:line="240" w:lineRule="auto"/>
        <w:jc w:val="both"/>
        <w:rPr>
          <w:rFonts w:cs="Calibri"/>
          <w:b/>
          <w:color w:val="002060"/>
          <w:sz w:val="20"/>
          <w:szCs w:val="20"/>
          <w:lang w:eastAsia="en-GB"/>
        </w:rPr>
      </w:pPr>
      <w:r w:rsidRPr="00CE1192">
        <w:rPr>
          <w:rFonts w:cs="Calibri"/>
          <w:b/>
          <w:color w:val="002060"/>
          <w:sz w:val="20"/>
          <w:szCs w:val="20"/>
          <w:lang w:eastAsia="en-GB"/>
        </w:rPr>
        <w:t>Spotlight on Social Cohesion</w:t>
      </w:r>
    </w:p>
    <w:p w:rsidR="00FB3C9F" w:rsidRDefault="00FB3C9F" w:rsidP="00CE1192">
      <w:pPr>
        <w:spacing w:before="100" w:beforeAutospacing="1" w:after="100" w:afterAutospacing="1" w:line="240" w:lineRule="auto"/>
        <w:jc w:val="both"/>
        <w:rPr>
          <w:rFonts w:cs="Calibri"/>
          <w:sz w:val="20"/>
          <w:szCs w:val="20"/>
          <w:lang w:eastAsia="en-GB"/>
        </w:rPr>
      </w:pPr>
      <w:r>
        <w:rPr>
          <w:rFonts w:cs="Calibri"/>
          <w:sz w:val="20"/>
          <w:szCs w:val="20"/>
          <w:lang w:eastAsia="en-GB"/>
        </w:rPr>
        <w:t xml:space="preserve">In the present day, the concept of social cohesion and anti-social behaviour is particularly pertinent within the UK, largely due to two factors: </w:t>
      </w:r>
      <w:proofErr w:type="spellStart"/>
      <w:r>
        <w:rPr>
          <w:rFonts w:cs="Calibri"/>
          <w:sz w:val="20"/>
          <w:szCs w:val="20"/>
          <w:lang w:eastAsia="en-GB"/>
        </w:rPr>
        <w:t>i</w:t>
      </w:r>
      <w:proofErr w:type="spellEnd"/>
      <w:r>
        <w:rPr>
          <w:rFonts w:cs="Calibri"/>
          <w:sz w:val="20"/>
          <w:szCs w:val="20"/>
          <w:lang w:eastAsia="en-GB"/>
        </w:rPr>
        <w:t>) the continuing economic and financial difficulties caused by the recessionary, austere economic climate (with associated losses in employment and increases in poverty); and ii) the recent riots that swept across the UK</w:t>
      </w:r>
    </w:p>
    <w:p w:rsidR="00FB3C9F" w:rsidRPr="00B26354" w:rsidRDefault="00FB3C9F" w:rsidP="00B26354">
      <w:pPr>
        <w:spacing w:before="100" w:beforeAutospacing="1" w:after="100" w:afterAutospacing="1" w:line="240" w:lineRule="auto"/>
        <w:jc w:val="both"/>
        <w:rPr>
          <w:rFonts w:cs="Calibri"/>
          <w:b/>
          <w:color w:val="002060"/>
          <w:sz w:val="20"/>
          <w:szCs w:val="20"/>
          <w:lang w:eastAsia="en-GB"/>
        </w:rPr>
      </w:pPr>
      <w:r w:rsidRPr="00CE1192">
        <w:rPr>
          <w:rFonts w:cs="Calibri"/>
          <w:b/>
          <w:color w:val="002060"/>
          <w:sz w:val="20"/>
          <w:szCs w:val="20"/>
          <w:lang w:eastAsia="en-GB"/>
        </w:rPr>
        <w:t xml:space="preserve">The British </w:t>
      </w:r>
      <w:proofErr w:type="spellStart"/>
      <w:r w:rsidRPr="00CE1192">
        <w:rPr>
          <w:rFonts w:cs="Calibri"/>
          <w:b/>
          <w:color w:val="002060"/>
          <w:sz w:val="20"/>
          <w:szCs w:val="20"/>
          <w:lang w:eastAsia="en-GB"/>
        </w:rPr>
        <w:t>Riots</w:t>
      </w:r>
      <w:r w:rsidRPr="004C1FDC">
        <w:rPr>
          <w:rFonts w:cs="Calibri"/>
          <w:sz w:val="20"/>
          <w:szCs w:val="20"/>
          <w:lang w:eastAsia="en-GB"/>
        </w:rPr>
        <w:t>The</w:t>
      </w:r>
      <w:proofErr w:type="spellEnd"/>
      <w:r w:rsidRPr="004C1FDC">
        <w:rPr>
          <w:rFonts w:cs="Calibri"/>
          <w:sz w:val="20"/>
          <w:szCs w:val="20"/>
          <w:lang w:eastAsia="en-GB"/>
        </w:rPr>
        <w:t xml:space="preserve"> 2011 British riots demonstrated a level of social unrest unseen for </w:t>
      </w:r>
      <w:r w:rsidRPr="004C1FDC">
        <w:rPr>
          <w:rFonts w:cs="Calibri"/>
          <w:sz w:val="20"/>
          <w:szCs w:val="20"/>
          <w:lang w:eastAsia="en-GB"/>
        </w:rPr>
        <w:lastRenderedPageBreak/>
        <w:t xml:space="preserve">decades. The riots, originating in Tottenham, North London, quickly spread across the Capital and across other major British cities such as </w:t>
      </w:r>
      <w:smartTag w:uri="urn:schemas-microsoft-com:office:smarttags" w:element="City">
        <w:r w:rsidRPr="004C1FDC">
          <w:rPr>
            <w:rFonts w:cs="Calibri"/>
            <w:sz w:val="20"/>
            <w:szCs w:val="20"/>
            <w:lang w:eastAsia="en-GB"/>
          </w:rPr>
          <w:t>Birmingham</w:t>
        </w:r>
      </w:smartTag>
      <w:r w:rsidRPr="004C1FDC">
        <w:rPr>
          <w:rFonts w:cs="Calibri"/>
          <w:sz w:val="20"/>
          <w:szCs w:val="20"/>
          <w:lang w:eastAsia="en-GB"/>
        </w:rPr>
        <w:t xml:space="preserve"> and </w:t>
      </w:r>
      <w:smartTag w:uri="urn:schemas-microsoft-com:office:smarttags" w:element="City">
        <w:smartTag w:uri="urn:schemas-microsoft-com:office:smarttags" w:element="place">
          <w:r w:rsidRPr="004C1FDC">
            <w:rPr>
              <w:rFonts w:cs="Calibri"/>
              <w:sz w:val="20"/>
              <w:szCs w:val="20"/>
              <w:lang w:eastAsia="en-GB"/>
            </w:rPr>
            <w:t>Manchester</w:t>
          </w:r>
        </w:smartTag>
      </w:smartTag>
      <w:r w:rsidRPr="004C1FDC">
        <w:rPr>
          <w:rFonts w:cs="Calibri"/>
          <w:sz w:val="20"/>
          <w:szCs w:val="20"/>
          <w:lang w:eastAsia="en-GB"/>
        </w:rPr>
        <w:t xml:space="preserve">. The Prime Minister of the coalition, David Cameron, denied that recent austerity measures had caused the riots, pointing instead to opportunistic looting and the prevalence of gang culture. Community leaders blamed the riots of inequality, cuts to public services caused by the Coalition Government, and widespread youth unemployment. </w:t>
      </w:r>
    </w:p>
    <w:p w:rsidR="00FB3C9F" w:rsidRPr="00B7437F" w:rsidRDefault="00FB3C9F" w:rsidP="00635C80">
      <w:pPr>
        <w:rPr>
          <w:b/>
          <w:color w:val="002060"/>
          <w:sz w:val="20"/>
          <w:szCs w:val="20"/>
        </w:rPr>
      </w:pPr>
      <w:r>
        <w:rPr>
          <w:b/>
          <w:color w:val="002060"/>
          <w:sz w:val="20"/>
          <w:szCs w:val="20"/>
        </w:rPr>
        <w:t>Summary</w:t>
      </w:r>
    </w:p>
    <w:p w:rsidR="00FB3C9F" w:rsidRDefault="00FB3C9F" w:rsidP="00B7437F">
      <w:pPr>
        <w:jc w:val="both"/>
        <w:rPr>
          <w:sz w:val="20"/>
          <w:szCs w:val="20"/>
        </w:rPr>
      </w:pPr>
      <w:r>
        <w:rPr>
          <w:sz w:val="20"/>
          <w:szCs w:val="20"/>
        </w:rPr>
        <w:t xml:space="preserve">If community leaders, the Prime Minister and the Select Committee are correct in identifying a need for greater social cohesion, then sport might have an important role to play – particularly if the findings of the Select Committee are accurate. </w:t>
      </w:r>
    </w:p>
    <w:p w:rsidR="00FB3C9F" w:rsidRPr="00B7437F" w:rsidRDefault="00FB3C9F" w:rsidP="00B7437F">
      <w:pPr>
        <w:jc w:val="both"/>
        <w:rPr>
          <w:sz w:val="20"/>
          <w:szCs w:val="20"/>
        </w:rPr>
      </w:pPr>
      <w:r>
        <w:rPr>
          <w:sz w:val="20"/>
          <w:szCs w:val="20"/>
        </w:rPr>
        <w:t>One might subsequently ask how the social and health-related legacy goals for Britain should be met most efficiently: by continuing to divert funds to elite sport, or by recommitting to the development of long term community sports initiatives, as a means of tackling the social problems and lack of social cohesion that were made clear by the riots.</w:t>
      </w:r>
    </w:p>
    <w:p w:rsidR="00FB3C9F" w:rsidRPr="00B80BC4" w:rsidRDefault="00FB3C9F" w:rsidP="00635C80">
      <w:pPr>
        <w:rPr>
          <w:b/>
          <w:color w:val="002060"/>
          <w:sz w:val="20"/>
          <w:szCs w:val="20"/>
        </w:rPr>
      </w:pPr>
      <w:r w:rsidRPr="00B80BC4">
        <w:rPr>
          <w:b/>
          <w:color w:val="002060"/>
          <w:sz w:val="20"/>
          <w:szCs w:val="20"/>
        </w:rPr>
        <w:t>Discussion</w:t>
      </w:r>
    </w:p>
    <w:p w:rsidR="00FB3C9F" w:rsidRPr="00B7437F" w:rsidRDefault="00FB3C9F" w:rsidP="002A33BF">
      <w:pPr>
        <w:pStyle w:val="ListParagraph"/>
        <w:numPr>
          <w:ilvl w:val="0"/>
          <w:numId w:val="4"/>
        </w:numPr>
        <w:ind w:left="426" w:hanging="426"/>
        <w:jc w:val="both"/>
        <w:rPr>
          <w:sz w:val="20"/>
          <w:szCs w:val="20"/>
        </w:rPr>
      </w:pPr>
      <w:r w:rsidRPr="00B7437F">
        <w:rPr>
          <w:sz w:val="20"/>
          <w:szCs w:val="20"/>
        </w:rPr>
        <w:t>Research government funding grants that have been made available to a) elite sport development, and</w:t>
      </w:r>
      <w:r>
        <w:rPr>
          <w:sz w:val="20"/>
          <w:szCs w:val="20"/>
        </w:rPr>
        <w:t>;</w:t>
      </w:r>
      <w:r w:rsidRPr="00B7437F">
        <w:rPr>
          <w:sz w:val="20"/>
          <w:szCs w:val="20"/>
        </w:rPr>
        <w:t xml:space="preserve"> b) community sport.</w:t>
      </w:r>
    </w:p>
    <w:p w:rsidR="00FB3C9F" w:rsidRDefault="00FB3C9F" w:rsidP="002A33BF">
      <w:pPr>
        <w:pStyle w:val="ListParagraph"/>
        <w:numPr>
          <w:ilvl w:val="0"/>
          <w:numId w:val="4"/>
        </w:numPr>
        <w:ind w:left="426" w:hanging="426"/>
        <w:jc w:val="both"/>
        <w:rPr>
          <w:sz w:val="20"/>
          <w:szCs w:val="20"/>
        </w:rPr>
      </w:pPr>
      <w:r w:rsidRPr="00B7437F">
        <w:rPr>
          <w:sz w:val="20"/>
          <w:szCs w:val="20"/>
        </w:rPr>
        <w:t xml:space="preserve">In terms of achieving a sporting legacy for the country, do you </w:t>
      </w:r>
      <w:r>
        <w:rPr>
          <w:sz w:val="20"/>
          <w:szCs w:val="20"/>
        </w:rPr>
        <w:t>feel this is best served through investments in elite sport (leading to the creation of sports role models that will inspire sports participation), or by the development of community sports initiatives?</w:t>
      </w:r>
    </w:p>
    <w:p w:rsidR="00FB3C9F" w:rsidRPr="00B7437F" w:rsidRDefault="00FB3C9F" w:rsidP="002A33BF">
      <w:pPr>
        <w:pStyle w:val="ListParagraph"/>
        <w:numPr>
          <w:ilvl w:val="0"/>
          <w:numId w:val="4"/>
        </w:numPr>
        <w:ind w:left="426" w:hanging="426"/>
        <w:jc w:val="both"/>
        <w:rPr>
          <w:sz w:val="20"/>
          <w:szCs w:val="20"/>
        </w:rPr>
      </w:pPr>
      <w:r>
        <w:rPr>
          <w:sz w:val="20"/>
          <w:szCs w:val="20"/>
        </w:rPr>
        <w:t xml:space="preserve">Do you feel that both are achievable?-if yes, how would you propose that both are funded in today’s </w:t>
      </w:r>
      <w:proofErr w:type="spellStart"/>
      <w:r>
        <w:rPr>
          <w:sz w:val="20"/>
          <w:szCs w:val="20"/>
        </w:rPr>
        <w:t>austeric</w:t>
      </w:r>
      <w:proofErr w:type="spellEnd"/>
      <w:r>
        <w:rPr>
          <w:sz w:val="20"/>
          <w:szCs w:val="20"/>
        </w:rPr>
        <w:t xml:space="preserve"> climate?</w:t>
      </w:r>
    </w:p>
    <w:p w:rsidR="00FB3C9F" w:rsidRDefault="00FB3C9F" w:rsidP="00635C80">
      <w:pPr>
        <w:rPr>
          <w:b/>
          <w:color w:val="002060"/>
          <w:sz w:val="20"/>
          <w:szCs w:val="20"/>
        </w:rPr>
      </w:pPr>
    </w:p>
    <w:p w:rsidR="00FB3C9F" w:rsidRPr="00B80BC4" w:rsidRDefault="00FB3C9F" w:rsidP="00635C80">
      <w:pPr>
        <w:rPr>
          <w:b/>
          <w:color w:val="002060"/>
          <w:sz w:val="20"/>
          <w:szCs w:val="20"/>
        </w:rPr>
      </w:pPr>
    </w:p>
    <w:p w:rsidR="00FB3C9F" w:rsidRDefault="00FB3C9F" w:rsidP="00B824FD">
      <w:pPr>
        <w:spacing w:after="0" w:line="240" w:lineRule="auto"/>
        <w:jc w:val="both"/>
        <w:rPr>
          <w:b/>
          <w:bCs/>
          <w:sz w:val="20"/>
          <w:szCs w:val="20"/>
        </w:rPr>
      </w:pPr>
      <w:r w:rsidRPr="00B80BC4">
        <w:rPr>
          <w:b/>
          <w:bCs/>
          <w:sz w:val="20"/>
          <w:szCs w:val="20"/>
        </w:rPr>
        <w:lastRenderedPageBreak/>
        <w:t>Select Committee on Culture, Media and Sport Written Evidence</w:t>
      </w:r>
      <w:r>
        <w:rPr>
          <w:b/>
          <w:bCs/>
          <w:sz w:val="20"/>
          <w:szCs w:val="20"/>
        </w:rPr>
        <w:t>:</w:t>
      </w:r>
    </w:p>
    <w:p w:rsidR="00FB3C9F" w:rsidRDefault="00FB3C9F" w:rsidP="00994DF5">
      <w:pPr>
        <w:spacing w:after="0" w:line="240" w:lineRule="auto"/>
        <w:jc w:val="both"/>
      </w:pPr>
      <w:r w:rsidRPr="00B80BC4">
        <w:rPr>
          <w:sz w:val="20"/>
          <w:szCs w:val="20"/>
        </w:rPr>
        <w:t xml:space="preserve"> </w:t>
      </w:r>
      <w:r w:rsidRPr="00664EBA">
        <w:rPr>
          <w:sz w:val="20"/>
          <w:szCs w:val="20"/>
        </w:rPr>
        <w:t>http://www.parliament.the-stationery-office.com/pa/cm200405/cmselect/cmcumeds/507/507we18.htm</w:t>
      </w:r>
    </w:p>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Pr>
        <w:sectPr w:rsidR="00FB3C9F" w:rsidSect="00664EBA">
          <w:type w:val="continuous"/>
          <w:pgSz w:w="11906" w:h="16838"/>
          <w:pgMar w:top="1440" w:right="1440" w:bottom="1440" w:left="1440" w:header="708" w:footer="708" w:gutter="0"/>
          <w:cols w:num="2" w:space="708"/>
          <w:docGrid w:linePitch="360"/>
        </w:sectPr>
      </w:pPr>
    </w:p>
    <w:p w:rsidR="006F5F3F" w:rsidRDefault="006F5F3F" w:rsidP="006F5F3F">
      <w:pPr>
        <w:pStyle w:val="Header"/>
      </w:pPr>
    </w:p>
    <w:p w:rsidR="00FB3C9F" w:rsidRDefault="00FB3C9F"/>
    <w:p w:rsidR="006F5F3F" w:rsidRDefault="006F5F3F" w:rsidP="006F5F3F">
      <w:pPr>
        <w:pStyle w:val="Header"/>
      </w:pPr>
      <w:r>
        <w:rPr>
          <w:noProof/>
        </w:rPr>
        <mc:AlternateContent>
          <mc:Choice Requires="wpg">
            <w:drawing>
              <wp:anchor distT="0" distB="0" distL="114300" distR="114300" simplePos="0" relativeHeight="251665920" behindDoc="0" locked="0" layoutInCell="0" allowOverlap="1">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F5F3F" w:rsidRDefault="006F5F3F" w:rsidP="00B26354">
                              <w:pPr>
                                <w:pStyle w:val="Title"/>
                              </w:pPr>
                              <w:r>
                                <w:t>Case Study</w:t>
                              </w:r>
                            </w:p>
                            <w:p w:rsidR="00B26354" w:rsidRPr="00B26354" w:rsidRDefault="00B26354" w:rsidP="00B26354">
                              <w:pPr>
                                <w:pStyle w:val="Title"/>
                              </w:pPr>
                              <w:r w:rsidRPr="00B26354">
                                <w:t xml:space="preserve">Diverting Sports Funding from Community to Elite Sport </w:t>
                              </w:r>
                            </w:p>
                            <w:p w:rsidR="006F5F3F" w:rsidRDefault="006F5F3F" w:rsidP="00B26354">
                              <w:pPr>
                                <w:pStyle w:val="Title"/>
                              </w:pPr>
                              <w: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F5F3F" w:rsidRDefault="006F5F3F" w:rsidP="006F5F3F">
                              <w:pPr>
                                <w:rPr>
                                  <w:szCs w:val="36"/>
                                </w:rPr>
                              </w:pPr>
                              <w:r>
                                <w:rPr>
                                  <w:szCs w:val="36"/>
                                </w:rPr>
                                <w:t xml:space="preserve">  </w:t>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0"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" o:allowincell="f">
                <v:rect id="Rectangle 15"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6F5F3F" w:rsidRDefault="006F5F3F" w:rsidP="00B26354">
                        <w:pPr>
                          <w:pStyle w:val="Title"/>
                        </w:pPr>
                        <w:r>
                          <w:t>Case Study</w:t>
                        </w:r>
                      </w:p>
                      <w:p w:rsidR="00B26354" w:rsidRPr="00B26354" w:rsidRDefault="00B26354" w:rsidP="00B26354">
                        <w:pPr>
                          <w:pStyle w:val="Title"/>
                        </w:pPr>
                        <w:r w:rsidRPr="00B26354">
                          <w:t xml:space="preserve">Diverting Sports Funding from Community to Elite Sport </w:t>
                        </w:r>
                      </w:p>
                      <w:p w:rsidR="006F5F3F" w:rsidRDefault="006F5F3F" w:rsidP="00B26354">
                        <w:pPr>
                          <w:pStyle w:val="Title"/>
                        </w:pPr>
                        <w:r>
                          <w:t>WOMENS PARTICIPATION IN THE OLYMPIC GAMES</w:t>
                        </w:r>
                      </w:p>
                    </w:txbxContent>
                  </v:textbox>
                </v:rect>
                <v:rect id="Rectangle 16"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6F5F3F" w:rsidRDefault="006F5F3F" w:rsidP="006F5F3F">
                        <w:pPr>
                          <w:rPr>
                            <w:szCs w:val="36"/>
                          </w:rPr>
                        </w:pPr>
                        <w:r>
                          <w:rPr>
                            <w:szCs w:val="36"/>
                          </w:rPr>
                          <w:t xml:space="preserve">  </w:t>
                        </w:r>
                      </w:p>
                    </w:txbxContent>
                  </v:textbox>
                </v:rect>
                <v:rect id="Rectangle 17"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2D3329" w:rsidRPr="002D3329" w:rsidRDefault="002D3329" w:rsidP="004137CF">
      <w:pPr>
        <w:pStyle w:val="Header"/>
        <w:rPr>
          <w:rFonts w:asciiTheme="minorHAnsi" w:hAnsiTheme="minorHAnsi" w:cstheme="minorHAnsi"/>
          <w:sz w:val="20"/>
          <w:szCs w:val="20"/>
        </w:rPr>
      </w:pPr>
    </w:p>
    <w:p w:rsidR="004137CF" w:rsidRPr="002D3329" w:rsidRDefault="005C0682" w:rsidP="004137CF">
      <w:pPr>
        <w:pStyle w:val="Header"/>
        <w:rPr>
          <w:rFonts w:asciiTheme="minorHAnsi" w:hAnsiTheme="minorHAnsi" w:cstheme="minorHAnsi"/>
        </w:rPr>
      </w:pPr>
      <w:r w:rsidRPr="002D3329">
        <w:rPr>
          <w:rFonts w:asciiTheme="minorHAnsi" w:hAnsiTheme="minorHAnsi" w:cstheme="minorHAnsi"/>
          <w:sz w:val="20"/>
          <w:szCs w:val="20"/>
        </w:rPr>
        <w:t xml:space="preserve">This resource was produced as part of the </w:t>
      </w:r>
      <w:hyperlink r:id="rId8" w:history="1">
        <w:r w:rsidRPr="002D3329">
          <w:rPr>
            <w:rFonts w:asciiTheme="minorHAnsi" w:hAnsiTheme="minorHAnsi" w:cstheme="minorHAnsi"/>
            <w:color w:val="0000FF"/>
            <w:sz w:val="20"/>
            <w:szCs w:val="20"/>
            <w:u w:val="single"/>
          </w:rPr>
          <w:t>2012 Learning Legacies Project</w:t>
        </w:r>
      </w:hyperlink>
      <w:r w:rsidRPr="002D3329">
        <w:rPr>
          <w:rFonts w:asciiTheme="minorHAnsi" w:hAnsiTheme="minorHAnsi" w:cstheme="minorHAnsi"/>
          <w:sz w:val="20"/>
          <w:szCs w:val="20"/>
        </w:rPr>
        <w:t xml:space="preserve"> managed </w:t>
      </w:r>
      <w:proofErr w:type="gramStart"/>
      <w:r w:rsidRPr="002D3329">
        <w:rPr>
          <w:rFonts w:asciiTheme="minorHAnsi" w:hAnsiTheme="minorHAnsi" w:cstheme="minorHAnsi"/>
          <w:sz w:val="20"/>
          <w:szCs w:val="20"/>
        </w:rPr>
        <w:t>by  the</w:t>
      </w:r>
      <w:proofErr w:type="gramEnd"/>
      <w:r w:rsidRPr="002D3329">
        <w:rPr>
          <w:rFonts w:asciiTheme="minorHAnsi" w:hAnsiTheme="minorHAnsi" w:cstheme="minorHAnsi"/>
          <w:sz w:val="20"/>
          <w:szCs w:val="20"/>
        </w:rPr>
        <w:t xml:space="preserve"> HEA </w:t>
      </w:r>
      <w:r w:rsidR="004137CF" w:rsidRPr="002D3329">
        <w:rPr>
          <w:rFonts w:asciiTheme="minorHAnsi" w:hAnsiTheme="minorHAnsi" w:cstheme="minorHAnsi"/>
          <w:noProof/>
        </w:rPr>
        <mc:AlternateContent>
          <mc:Choice Requires="wpg">
            <w:drawing>
              <wp:anchor distT="0" distB="0" distL="114300" distR="114300" simplePos="0" relativeHeight="251667968" behindDoc="0" locked="0" layoutInCell="0" allowOverlap="1" wp14:anchorId="32030DB2" wp14:editId="3A312CC6">
                <wp:simplePos x="0" y="0"/>
                <wp:positionH relativeFrom="page">
                  <wp:posOffset>195580</wp:posOffset>
                </wp:positionH>
                <wp:positionV relativeFrom="page">
                  <wp:posOffset>191770</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137CF" w:rsidRDefault="004137CF" w:rsidP="004137CF">
                              <w:pPr>
                                <w:pStyle w:val="Title"/>
                                <w:rPr>
                                  <w:szCs w:val="28"/>
                                </w:rPr>
                              </w:pPr>
                              <w:r>
                                <w:rPr>
                                  <w:szCs w:val="28"/>
                                </w:rPr>
                                <w:t>Case Study</w:t>
                              </w:r>
                            </w:p>
                            <w:p w:rsidR="002D3329" w:rsidRPr="00B26354" w:rsidRDefault="002D3329" w:rsidP="002D3329">
                              <w:pPr>
                                <w:pStyle w:val="Title"/>
                              </w:pPr>
                              <w:r w:rsidRPr="00B26354">
                                <w:t xml:space="preserve">Diverting Sports Funding from Community to Elite Sport </w:t>
                              </w:r>
                            </w:p>
                            <w:p w:rsidR="004137CF" w:rsidRDefault="004137CF" w:rsidP="004137CF">
                              <w:pPr>
                                <w:pStyle w:val="Title"/>
                                <w:rPr>
                                  <w:szCs w:val="28"/>
                                </w:rPr>
                              </w:pPr>
                              <w:r>
                                <w:rPr>
                                  <w:szCs w:val="28"/>
                                </w:rPr>
                                <w:t>WOMENS PARTICIPATION IN THE OLYMPIC GAMES</w:t>
                              </w:r>
                            </w:p>
                          </w:txbxContent>
                        </wps:txbx>
                        <wps:bodyPr rot="0" vert="horz" wrap="square" lIns="91440" tIns="45720" rIns="91440" bIns="45720" anchor="ctr" anchorCtr="0" upright="1">
                          <a:noAutofit/>
                        </wps:bodyPr>
                      </wps:wsp>
                      <wps:wsp>
                        <wps:cNvPr id="9"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4137CF" w:rsidRDefault="004137CF" w:rsidP="004137CF">
                              <w:pPr>
                                <w:rPr>
                                  <w:szCs w:val="36"/>
                                </w:rPr>
                              </w:pPr>
                              <w:r>
                                <w:rPr>
                                  <w:szCs w:val="36"/>
                                </w:rPr>
                                <w:t xml:space="preserve">  </w:t>
                              </w:r>
                              <w:r>
                                <w:rPr>
                                  <w:noProof/>
                                  <w:szCs w:val="36"/>
                                  <w:lang w:eastAsia="en-GB"/>
                                </w:rPr>
                                <w:drawing>
                                  <wp:inline distT="0" distB="0" distL="0" distR="0" wp14:anchorId="4694F9BB" wp14:editId="5C3D5200">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34" style="position:absolute;margin-left:15.4pt;margin-top:15.1pt;width:564.35pt;height:53.4pt;z-index:25166796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" o:allowincell="f">
                <v:rect id="Rectangle 3"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4137CF" w:rsidRDefault="004137CF" w:rsidP="004137CF">
                        <w:pPr>
                          <w:pStyle w:val="Title"/>
                          <w:rPr>
                            <w:szCs w:val="28"/>
                          </w:rPr>
                        </w:pPr>
                        <w:r>
                          <w:rPr>
                            <w:szCs w:val="28"/>
                          </w:rPr>
                          <w:t>Case Study</w:t>
                        </w:r>
                      </w:p>
                      <w:p w:rsidR="002D3329" w:rsidRPr="00B26354" w:rsidRDefault="002D3329" w:rsidP="002D3329">
                        <w:pPr>
                          <w:pStyle w:val="Title"/>
                        </w:pPr>
                        <w:r w:rsidRPr="00B26354">
                          <w:t xml:space="preserve">Diverting Sports Funding from Community to Elite Sport </w:t>
                        </w:r>
                      </w:p>
                      <w:p w:rsidR="004137CF" w:rsidRDefault="004137CF" w:rsidP="004137CF">
                        <w:pPr>
                          <w:pStyle w:val="Title"/>
                          <w:rPr>
                            <w:szCs w:val="28"/>
                          </w:rPr>
                        </w:pPr>
                        <w:r>
                          <w:rPr>
                            <w:szCs w:val="28"/>
                          </w:rPr>
                          <w:t>WOMENS PARTICIPATION IN THE OLYMPIC GAMES</w:t>
                        </w:r>
                      </w:p>
                    </w:txbxContent>
                  </v:textbox>
                </v:rect>
                <v:rect id="Rectangle 4"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4137CF" w:rsidRDefault="004137CF" w:rsidP="004137CF">
                        <w:pPr>
                          <w:rPr>
                            <w:szCs w:val="36"/>
                          </w:rPr>
                        </w:pPr>
                        <w:r>
                          <w:rPr>
                            <w:szCs w:val="36"/>
                          </w:rPr>
                          <w:t xml:space="preserve">  </w:t>
                        </w:r>
                        <w:r>
                          <w:rPr>
                            <w:noProof/>
                            <w:szCs w:val="36"/>
                            <w:lang w:eastAsia="en-GB"/>
                          </w:rPr>
                          <w:drawing>
                            <wp:inline distT="0" distB="0" distL="0" distR="0" wp14:anchorId="4694F9BB" wp14:editId="5C3D5200">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5C0682" w:rsidRPr="002D3329" w:rsidRDefault="005C0682" w:rsidP="005C0682">
      <w:pPr>
        <w:jc w:val="both"/>
        <w:rPr>
          <w:rFonts w:asciiTheme="minorHAnsi" w:hAnsiTheme="minorHAnsi" w:cstheme="minorHAnsi"/>
          <w:sz w:val="20"/>
          <w:szCs w:val="20"/>
          <w:bdr w:val="none" w:sz="0" w:space="0" w:color="auto" w:frame="1"/>
          <w:lang w:val="en"/>
        </w:rPr>
      </w:pPr>
      <w:r w:rsidRPr="002D3329">
        <w:rPr>
          <w:rFonts w:asciiTheme="minorHAnsi" w:hAnsiTheme="minorHAnsi" w:cstheme="minorHAnsi"/>
          <w:sz w:val="20"/>
          <w:szCs w:val="20"/>
        </w:rPr>
        <w:t xml:space="preserve">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9" w:history="1">
        <w:r w:rsidRPr="002D3329">
          <w:rPr>
            <w:rFonts w:asciiTheme="minorHAnsi" w:hAnsiTheme="minorHAnsi" w:cstheme="minorHAnsi"/>
            <w:color w:val="0000FF"/>
            <w:sz w:val="20"/>
            <w:szCs w:val="20"/>
            <w:u w:val="single"/>
            <w:bdr w:val="none" w:sz="0" w:space="0" w:color="auto" w:frame="1"/>
            <w:lang w:val="en"/>
          </w:rPr>
          <w:t xml:space="preserve">Creative Commons Attribution only </w:t>
        </w:r>
        <w:r w:rsidRPr="002D3329">
          <w:rPr>
            <w:rFonts w:asciiTheme="minorHAnsi" w:hAnsiTheme="minorHAnsi" w:cstheme="minorHAnsi"/>
            <w:color w:val="0000FF"/>
            <w:sz w:val="20"/>
            <w:szCs w:val="20"/>
            <w:u w:val="single"/>
            <w:bdr w:val="none" w:sz="0" w:space="0" w:color="auto" w:frame="1"/>
          </w:rPr>
          <w:t>licence</w:t>
        </w:r>
      </w:hyperlink>
      <w:r w:rsidRPr="002D3329">
        <w:rPr>
          <w:rFonts w:asciiTheme="minorHAnsi" w:hAnsiTheme="minorHAnsi" w:cstheme="minorHAnsi"/>
          <w:sz w:val="20"/>
          <w:szCs w:val="20"/>
          <w:bdr w:val="none" w:sz="0" w:space="0" w:color="auto" w:frame="1"/>
          <w:lang w:val="en"/>
        </w:rPr>
        <w:t xml:space="preserve">. </w:t>
      </w:r>
    </w:p>
    <w:p w:rsidR="005C0682" w:rsidRPr="005C0682" w:rsidRDefault="005C0682" w:rsidP="005C0682">
      <w:pPr>
        <w:jc w:val="both"/>
        <w:rPr>
          <w:rFonts w:cs="Arial"/>
          <w:sz w:val="20"/>
          <w:szCs w:val="20"/>
          <w:bdr w:val="none" w:sz="0" w:space="0" w:color="auto" w:frame="1"/>
          <w:lang w:val="en"/>
        </w:rPr>
      </w:pPr>
      <w:bookmarkStart w:id="0" w:name="_GoBack"/>
      <w:bookmarkEnd w:id="0"/>
    </w:p>
    <w:p w:rsidR="005C0682" w:rsidRPr="005C0682" w:rsidRDefault="005C0682" w:rsidP="005C0682">
      <w:pPr>
        <w:jc w:val="both"/>
        <w:rPr>
          <w:rFonts w:cs="Arial"/>
          <w:sz w:val="20"/>
          <w:szCs w:val="20"/>
        </w:rPr>
      </w:pPr>
      <w:r w:rsidRPr="005C0682">
        <w:rPr>
          <w:rFonts w:cs="Arial"/>
          <w:noProof/>
          <w:sz w:val="20"/>
          <w:szCs w:val="20"/>
          <w:lang w:eastAsia="en-GB"/>
        </w:rPr>
        <w:drawing>
          <wp:inline distT="0" distB="0" distL="0" distR="0" wp14:anchorId="5DD1300F" wp14:editId="3D2D95BA">
            <wp:extent cx="838200" cy="295275"/>
            <wp:effectExtent l="0" t="0" r="0" b="952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C0682" w:rsidRPr="005C0682" w:rsidRDefault="005C0682" w:rsidP="005C0682">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5C0682">
        <w:rPr>
          <w:rFonts w:ascii="Cambria" w:eastAsia="Times New Roman" w:hAnsi="Cambria"/>
          <w:b/>
          <w:bCs/>
          <w:i/>
          <w:iCs/>
          <w:noProof/>
          <w:color w:val="000080"/>
          <w:sz w:val="20"/>
          <w:szCs w:val="28"/>
          <w:lang w:val="en-US" w:eastAsia="en-GB"/>
        </w:rPr>
        <w:t>Exceptions to the Licence</w:t>
      </w:r>
    </w:p>
    <w:p w:rsidR="005C0682" w:rsidRPr="005C0682" w:rsidRDefault="005C0682" w:rsidP="005C0682">
      <w:pPr>
        <w:jc w:val="both"/>
        <w:rPr>
          <w:rFonts w:cs="Arial"/>
          <w:sz w:val="20"/>
          <w:szCs w:val="20"/>
        </w:rPr>
      </w:pPr>
      <w:r w:rsidRPr="005C0682">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5C0682">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5C0682" w:rsidRPr="005C0682" w:rsidRDefault="005C0682" w:rsidP="005C0682">
      <w:pPr>
        <w:jc w:val="both"/>
        <w:rPr>
          <w:rFonts w:cs="Arial"/>
          <w:sz w:val="20"/>
          <w:szCs w:val="20"/>
        </w:rPr>
      </w:pPr>
    </w:p>
    <w:p w:rsidR="005C0682" w:rsidRPr="005C0682" w:rsidRDefault="005C0682" w:rsidP="005C0682">
      <w:pPr>
        <w:jc w:val="both"/>
        <w:rPr>
          <w:rFonts w:cs="Arial"/>
          <w:sz w:val="20"/>
          <w:szCs w:val="20"/>
        </w:rPr>
      </w:pPr>
      <w:r w:rsidRPr="005C0682">
        <w:rPr>
          <w:rFonts w:cs="Arial"/>
          <w:sz w:val="20"/>
          <w:szCs w:val="20"/>
        </w:rPr>
        <w:t xml:space="preserve">The </w:t>
      </w:r>
      <w:r w:rsidRPr="005C0682">
        <w:rPr>
          <w:rFonts w:cs="Arial"/>
          <w:sz w:val="20"/>
          <w:szCs w:val="20"/>
          <w:bdr w:val="none" w:sz="0" w:space="0" w:color="auto" w:frame="1"/>
          <w:lang w:val="en"/>
        </w:rPr>
        <w:t xml:space="preserve">Higher Education Academy </w:t>
      </w:r>
      <w:r w:rsidRPr="005C0682">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5C0682" w:rsidRPr="005C0682" w:rsidRDefault="005C0682" w:rsidP="005C0682">
      <w:pPr>
        <w:jc w:val="both"/>
        <w:rPr>
          <w:rFonts w:cs="Arial"/>
          <w:sz w:val="20"/>
          <w:szCs w:val="20"/>
        </w:rPr>
      </w:pPr>
    </w:p>
    <w:p w:rsidR="005C0682" w:rsidRPr="005C0682" w:rsidRDefault="005C0682" w:rsidP="005C0682">
      <w:pPr>
        <w:ind w:left="-142"/>
        <w:jc w:val="both"/>
        <w:rPr>
          <w:rFonts w:ascii="Arial" w:hAnsi="Arial" w:cs="Arial"/>
          <w:sz w:val="20"/>
          <w:szCs w:val="20"/>
          <w:bdr w:val="none" w:sz="0" w:space="0" w:color="auto" w:frame="1"/>
          <w:lang w:val="en"/>
        </w:rPr>
      </w:pPr>
      <w:r w:rsidRPr="005C0682">
        <w:rPr>
          <w:rFonts w:cs="Arial"/>
          <w:noProof/>
          <w:sz w:val="20"/>
          <w:szCs w:val="20"/>
          <w:lang w:eastAsia="en-GB"/>
        </w:rPr>
        <w:drawing>
          <wp:inline distT="0" distB="0" distL="0" distR="0" wp14:anchorId="18D5D817" wp14:editId="5ECFA3D3">
            <wp:extent cx="714375" cy="714375"/>
            <wp:effectExtent l="0" t="0" r="9525" b="9525"/>
            <wp:docPr id="23" name="Picture 23"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5C0682">
        <w:rPr>
          <w:rFonts w:cs="Arial"/>
          <w:sz w:val="20"/>
          <w:szCs w:val="20"/>
        </w:rPr>
        <w:t xml:space="preserve">      </w:t>
      </w:r>
      <w:r w:rsidRPr="005C0682">
        <w:rPr>
          <w:rFonts w:cs="Arial"/>
          <w:noProof/>
          <w:sz w:val="20"/>
          <w:szCs w:val="20"/>
          <w:lang w:eastAsia="en-GB"/>
        </w:rPr>
        <w:drawing>
          <wp:inline distT="0" distB="0" distL="0" distR="0" wp14:anchorId="5ECCBBB4" wp14:editId="6F49D15D">
            <wp:extent cx="1381125" cy="695325"/>
            <wp:effectExtent l="0" t="0" r="9525" b="9525"/>
            <wp:docPr id="24" name="Picture 24"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5C0682">
        <w:rPr>
          <w:rFonts w:ascii="Arial" w:hAnsi="Arial" w:cs="Arial"/>
          <w:sz w:val="20"/>
          <w:szCs w:val="20"/>
        </w:rPr>
        <w:t xml:space="preserve">   </w:t>
      </w:r>
      <w:r w:rsidRPr="005C0682">
        <w:rPr>
          <w:rFonts w:ascii="Arial" w:hAnsi="Arial" w:cs="Arial"/>
          <w:noProof/>
          <w:sz w:val="20"/>
          <w:szCs w:val="20"/>
          <w:lang w:eastAsia="en-GB"/>
        </w:rPr>
        <w:drawing>
          <wp:inline distT="0" distB="0" distL="0" distR="0" wp14:anchorId="7DF1C8FA" wp14:editId="3FB82A1D">
            <wp:extent cx="1181100" cy="609600"/>
            <wp:effectExtent l="0" t="0" r="0" b="0"/>
            <wp:docPr id="25" name="Picture 25"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5C0682" w:rsidRPr="005C0682" w:rsidRDefault="005C0682" w:rsidP="005C0682">
      <w:pPr>
        <w:jc w:val="both"/>
        <w:rPr>
          <w:b/>
          <w:color w:val="000080"/>
          <w:sz w:val="20"/>
          <w:szCs w:val="20"/>
        </w:rPr>
        <w:sectPr w:rsidR="005C0682" w:rsidRPr="005C0682" w:rsidSect="009A0014">
          <w:type w:val="continuous"/>
          <w:pgSz w:w="11906" w:h="16838"/>
          <w:pgMar w:top="1440" w:right="1800" w:bottom="426" w:left="1800" w:header="708" w:footer="1041" w:gutter="0"/>
          <w:cols w:space="708"/>
          <w:docGrid w:linePitch="360"/>
        </w:sectPr>
      </w:pPr>
    </w:p>
    <w:p w:rsidR="005C0682" w:rsidRPr="005C0682" w:rsidRDefault="005C0682" w:rsidP="005C0682">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5C0682">
        <w:rPr>
          <w:rFonts w:ascii="Cambria" w:eastAsia="Times New Roman" w:hAnsi="Cambria"/>
          <w:b/>
          <w:bCs/>
          <w:i/>
          <w:iCs/>
          <w:noProof/>
          <w:color w:val="000080"/>
          <w:sz w:val="20"/>
          <w:szCs w:val="28"/>
          <w:lang w:val="en-US" w:eastAsia="en-GB"/>
        </w:rPr>
        <w:lastRenderedPageBreak/>
        <w:t>Reusing this work</w:t>
      </w:r>
    </w:p>
    <w:p w:rsidR="005C0682" w:rsidRPr="005C0682" w:rsidRDefault="005C0682" w:rsidP="005C0682">
      <w:pPr>
        <w:jc w:val="both"/>
        <w:rPr>
          <w:rFonts w:cs="Arial"/>
          <w:sz w:val="20"/>
          <w:szCs w:val="20"/>
        </w:rPr>
      </w:pPr>
      <w:r w:rsidRPr="005C0682">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5C0682" w:rsidRPr="005C0682" w:rsidRDefault="005C0682" w:rsidP="005C0682">
      <w:pPr>
        <w:jc w:val="both"/>
        <w:rPr>
          <w:rFonts w:cs="Arial"/>
          <w:sz w:val="20"/>
          <w:szCs w:val="20"/>
        </w:rPr>
      </w:pPr>
    </w:p>
    <w:p w:rsidR="005C0682" w:rsidRPr="005C0682" w:rsidRDefault="005C0682" w:rsidP="005C0682">
      <w:pPr>
        <w:jc w:val="both"/>
        <w:rPr>
          <w:rFonts w:cs="Arial"/>
          <w:sz w:val="20"/>
          <w:szCs w:val="20"/>
        </w:rPr>
      </w:pPr>
      <w:r w:rsidRPr="005C0682">
        <w:rPr>
          <w:rFonts w:cs="Arial"/>
          <w:sz w:val="20"/>
          <w:szCs w:val="20"/>
        </w:rPr>
        <w:t xml:space="preserve">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w:t>
      </w:r>
      <w:proofErr w:type="spellStart"/>
      <w:r w:rsidRPr="005C0682">
        <w:rPr>
          <w:rFonts w:cs="Arial"/>
          <w:sz w:val="20"/>
          <w:szCs w:val="20"/>
        </w:rPr>
        <w:t>ddmmyy</w:t>
      </w:r>
      <w:proofErr w:type="spellEnd"/>
      <w:r w:rsidRPr="005C0682">
        <w:rPr>
          <w:rFonts w:cs="Arial"/>
          <w:sz w:val="20"/>
          <w:szCs w:val="20"/>
        </w:rPr>
        <w:t xml:space="preserve"> format and retain the last 5 digits from the original serial number. Make the new serial number your copyright declaration or add it to an existing one, e.g. ‘abc:101011:011cs’.</w:t>
      </w:r>
    </w:p>
    <w:p w:rsidR="005C0682" w:rsidRPr="005C0682" w:rsidRDefault="005C0682" w:rsidP="005C0682">
      <w:pPr>
        <w:jc w:val="both"/>
        <w:rPr>
          <w:rFonts w:cs="Arial"/>
          <w:sz w:val="20"/>
          <w:szCs w:val="20"/>
        </w:rPr>
      </w:pPr>
    </w:p>
    <w:p w:rsidR="005C0682" w:rsidRPr="005C0682" w:rsidRDefault="005C0682" w:rsidP="005C0682">
      <w:pPr>
        <w:jc w:val="both"/>
        <w:rPr>
          <w:rFonts w:cs="Arial"/>
          <w:sz w:val="20"/>
          <w:szCs w:val="20"/>
        </w:rPr>
      </w:pPr>
      <w:r w:rsidRPr="005C0682">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C0682" w:rsidRPr="005C0682" w:rsidRDefault="005C0682" w:rsidP="005C0682">
      <w:pPr>
        <w:rPr>
          <w:b/>
          <w:color w:val="993300"/>
          <w:sz w:val="28"/>
          <w:szCs w:val="28"/>
        </w:rPr>
        <w:sectPr w:rsidR="005C0682" w:rsidRPr="005C0682" w:rsidSect="00FA0E07">
          <w:type w:val="continuous"/>
          <w:pgSz w:w="11906" w:h="16838"/>
          <w:pgMar w:top="1440" w:right="1800" w:bottom="1440" w:left="1800" w:header="708" w:footer="708" w:gutter="0"/>
          <w:cols w:space="720"/>
          <w:docGrid w:linePitch="360"/>
        </w:sectPr>
      </w:pPr>
    </w:p>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p w:rsidR="00FB3C9F" w:rsidRDefault="00FB3C9F"/>
    <w:sectPr w:rsidR="00FB3C9F" w:rsidSect="00664EB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7F56"/>
    <w:multiLevelType w:val="hybridMultilevel"/>
    <w:tmpl w:val="71484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91171B"/>
    <w:multiLevelType w:val="hybridMultilevel"/>
    <w:tmpl w:val="2F90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B32579A"/>
    <w:multiLevelType w:val="hybridMultilevel"/>
    <w:tmpl w:val="C9C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195891"/>
    <w:multiLevelType w:val="hybridMultilevel"/>
    <w:tmpl w:val="EC842CB2"/>
    <w:lvl w:ilvl="0" w:tplc="4C1A0F8C">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80"/>
    <w:rsid w:val="00074E34"/>
    <w:rsid w:val="000D2534"/>
    <w:rsid w:val="00236123"/>
    <w:rsid w:val="00265703"/>
    <w:rsid w:val="002A33BF"/>
    <w:rsid w:val="002D3329"/>
    <w:rsid w:val="0030037B"/>
    <w:rsid w:val="00384B22"/>
    <w:rsid w:val="00392B84"/>
    <w:rsid w:val="004137CF"/>
    <w:rsid w:val="00463FF3"/>
    <w:rsid w:val="004C1FDC"/>
    <w:rsid w:val="004F1244"/>
    <w:rsid w:val="005C0682"/>
    <w:rsid w:val="005D30B5"/>
    <w:rsid w:val="00635C80"/>
    <w:rsid w:val="00664EBA"/>
    <w:rsid w:val="00672BB8"/>
    <w:rsid w:val="006F5F3F"/>
    <w:rsid w:val="007B7A31"/>
    <w:rsid w:val="007D4259"/>
    <w:rsid w:val="007F60A7"/>
    <w:rsid w:val="0088242B"/>
    <w:rsid w:val="00994DF5"/>
    <w:rsid w:val="00A03626"/>
    <w:rsid w:val="00B26354"/>
    <w:rsid w:val="00B7437F"/>
    <w:rsid w:val="00B80BC4"/>
    <w:rsid w:val="00B824FD"/>
    <w:rsid w:val="00CE1192"/>
    <w:rsid w:val="00D5012C"/>
    <w:rsid w:val="00DE10B7"/>
    <w:rsid w:val="00EB4E00"/>
    <w:rsid w:val="00FB3C9F"/>
    <w:rsid w:val="00FF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0BC4"/>
    <w:rPr>
      <w:rFonts w:cs="Times New Roman"/>
      <w:color w:val="0000FF"/>
      <w:u w:val="single"/>
    </w:rPr>
  </w:style>
  <w:style w:type="paragraph" w:styleId="NormalWeb">
    <w:name w:val="Normal (Web)"/>
    <w:basedOn w:val="Normal"/>
    <w:uiPriority w:val="99"/>
    <w:semiHidden/>
    <w:rsid w:val="00B824F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4C1FDC"/>
    <w:pPr>
      <w:ind w:left="720"/>
      <w:contextualSpacing/>
    </w:pPr>
  </w:style>
  <w:style w:type="paragraph" w:styleId="BalloonText">
    <w:name w:val="Balloon Text"/>
    <w:basedOn w:val="Normal"/>
    <w:link w:val="BalloonTextChar"/>
    <w:uiPriority w:val="99"/>
    <w:semiHidden/>
    <w:rsid w:val="00EB4E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42B"/>
    <w:rPr>
      <w:rFonts w:ascii="Times New Roman" w:hAnsi="Times New Roman" w:cs="Times New Roman"/>
      <w:sz w:val="2"/>
      <w:lang w:eastAsia="en-US"/>
    </w:rPr>
  </w:style>
  <w:style w:type="paragraph" w:styleId="Header">
    <w:name w:val="header"/>
    <w:basedOn w:val="Normal"/>
    <w:link w:val="HeaderChar"/>
    <w:semiHidden/>
    <w:unhideWhenUsed/>
    <w:rsid w:val="006F5F3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6F5F3F"/>
    <w:rPr>
      <w:rFonts w:ascii="Times New Roman" w:eastAsia="Times New Roman" w:hAnsi="Times New Roman"/>
      <w:sz w:val="24"/>
      <w:szCs w:val="24"/>
    </w:rPr>
  </w:style>
  <w:style w:type="paragraph" w:styleId="Title">
    <w:name w:val="Title"/>
    <w:basedOn w:val="Normal"/>
    <w:next w:val="Normal"/>
    <w:link w:val="TitleChar"/>
    <w:autoRedefine/>
    <w:qFormat/>
    <w:locked/>
    <w:rsid w:val="00B26354"/>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B26354"/>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0BC4"/>
    <w:rPr>
      <w:rFonts w:cs="Times New Roman"/>
      <w:color w:val="0000FF"/>
      <w:u w:val="single"/>
    </w:rPr>
  </w:style>
  <w:style w:type="paragraph" w:styleId="NormalWeb">
    <w:name w:val="Normal (Web)"/>
    <w:basedOn w:val="Normal"/>
    <w:uiPriority w:val="99"/>
    <w:semiHidden/>
    <w:rsid w:val="00B824F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4C1FDC"/>
    <w:pPr>
      <w:ind w:left="720"/>
      <w:contextualSpacing/>
    </w:pPr>
  </w:style>
  <w:style w:type="paragraph" w:styleId="BalloonText">
    <w:name w:val="Balloon Text"/>
    <w:basedOn w:val="Normal"/>
    <w:link w:val="BalloonTextChar"/>
    <w:uiPriority w:val="99"/>
    <w:semiHidden/>
    <w:rsid w:val="00EB4E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42B"/>
    <w:rPr>
      <w:rFonts w:ascii="Times New Roman" w:hAnsi="Times New Roman" w:cs="Times New Roman"/>
      <w:sz w:val="2"/>
      <w:lang w:eastAsia="en-US"/>
    </w:rPr>
  </w:style>
  <w:style w:type="paragraph" w:styleId="Header">
    <w:name w:val="header"/>
    <w:basedOn w:val="Normal"/>
    <w:link w:val="HeaderChar"/>
    <w:semiHidden/>
    <w:unhideWhenUsed/>
    <w:rsid w:val="006F5F3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6F5F3F"/>
    <w:rPr>
      <w:rFonts w:ascii="Times New Roman" w:eastAsia="Times New Roman" w:hAnsi="Times New Roman"/>
      <w:sz w:val="24"/>
      <w:szCs w:val="24"/>
    </w:rPr>
  </w:style>
  <w:style w:type="paragraph" w:styleId="Title">
    <w:name w:val="Title"/>
    <w:basedOn w:val="Normal"/>
    <w:next w:val="Normal"/>
    <w:link w:val="TitleChar"/>
    <w:autoRedefine/>
    <w:qFormat/>
    <w:locked/>
    <w:rsid w:val="00B26354"/>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B26354"/>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184">
      <w:bodyDiv w:val="1"/>
      <w:marLeft w:val="0"/>
      <w:marRight w:val="0"/>
      <w:marTop w:val="0"/>
      <w:marBottom w:val="0"/>
      <w:divBdr>
        <w:top w:val="none" w:sz="0" w:space="0" w:color="auto"/>
        <w:left w:val="none" w:sz="0" w:space="0" w:color="auto"/>
        <w:bottom w:val="none" w:sz="0" w:space="0" w:color="auto"/>
        <w:right w:val="none" w:sz="0" w:space="0" w:color="auto"/>
      </w:divBdr>
    </w:div>
    <w:div w:id="311102650">
      <w:bodyDiv w:val="1"/>
      <w:marLeft w:val="0"/>
      <w:marRight w:val="0"/>
      <w:marTop w:val="0"/>
      <w:marBottom w:val="0"/>
      <w:divBdr>
        <w:top w:val="none" w:sz="0" w:space="0" w:color="auto"/>
        <w:left w:val="none" w:sz="0" w:space="0" w:color="auto"/>
        <w:bottom w:val="none" w:sz="0" w:space="0" w:color="auto"/>
        <w:right w:val="none" w:sz="0" w:space="0" w:color="auto"/>
      </w:divBdr>
    </w:div>
    <w:div w:id="850686252">
      <w:bodyDiv w:val="1"/>
      <w:marLeft w:val="0"/>
      <w:marRight w:val="0"/>
      <w:marTop w:val="0"/>
      <w:marBottom w:val="0"/>
      <w:divBdr>
        <w:top w:val="none" w:sz="0" w:space="0" w:color="auto"/>
        <w:left w:val="none" w:sz="0" w:space="0" w:color="auto"/>
        <w:bottom w:val="none" w:sz="0" w:space="0" w:color="auto"/>
        <w:right w:val="none" w:sz="0" w:space="0" w:color="auto"/>
      </w:divBdr>
    </w:div>
    <w:div w:id="1022634574">
      <w:bodyDiv w:val="1"/>
      <w:marLeft w:val="0"/>
      <w:marRight w:val="0"/>
      <w:marTop w:val="0"/>
      <w:marBottom w:val="0"/>
      <w:divBdr>
        <w:top w:val="none" w:sz="0" w:space="0" w:color="auto"/>
        <w:left w:val="none" w:sz="0" w:space="0" w:color="auto"/>
        <w:bottom w:val="none" w:sz="0" w:space="0" w:color="auto"/>
        <w:right w:val="none" w:sz="0" w:space="0" w:color="auto"/>
      </w:divBdr>
    </w:div>
    <w:div w:id="1213729375">
      <w:marLeft w:val="0"/>
      <w:marRight w:val="0"/>
      <w:marTop w:val="0"/>
      <w:marBottom w:val="0"/>
      <w:divBdr>
        <w:top w:val="none" w:sz="0" w:space="0" w:color="auto"/>
        <w:left w:val="none" w:sz="0" w:space="0" w:color="auto"/>
        <w:bottom w:val="none" w:sz="0" w:space="0" w:color="auto"/>
        <w:right w:val="none" w:sz="0" w:space="0" w:color="auto"/>
      </w:divBdr>
      <w:divsChild>
        <w:div w:id="1213729379">
          <w:marLeft w:val="0"/>
          <w:marRight w:val="0"/>
          <w:marTop w:val="0"/>
          <w:marBottom w:val="0"/>
          <w:divBdr>
            <w:top w:val="none" w:sz="0" w:space="0" w:color="auto"/>
            <w:left w:val="none" w:sz="0" w:space="0" w:color="auto"/>
            <w:bottom w:val="none" w:sz="0" w:space="0" w:color="auto"/>
            <w:right w:val="none" w:sz="0" w:space="0" w:color="auto"/>
          </w:divBdr>
          <w:divsChild>
            <w:div w:id="1213729374">
              <w:marLeft w:val="0"/>
              <w:marRight w:val="0"/>
              <w:marTop w:val="0"/>
              <w:marBottom w:val="0"/>
              <w:divBdr>
                <w:top w:val="none" w:sz="0" w:space="0" w:color="auto"/>
                <w:left w:val="none" w:sz="0" w:space="0" w:color="auto"/>
                <w:bottom w:val="none" w:sz="0" w:space="0" w:color="auto"/>
                <w:right w:val="none" w:sz="0" w:space="0" w:color="auto"/>
              </w:divBdr>
              <w:divsChild>
                <w:div w:id="1213729376">
                  <w:marLeft w:val="0"/>
                  <w:marRight w:val="0"/>
                  <w:marTop w:val="0"/>
                  <w:marBottom w:val="0"/>
                  <w:divBdr>
                    <w:top w:val="none" w:sz="0" w:space="0" w:color="auto"/>
                    <w:left w:val="none" w:sz="0" w:space="0" w:color="auto"/>
                    <w:bottom w:val="none" w:sz="0" w:space="0" w:color="auto"/>
                    <w:right w:val="none" w:sz="0" w:space="0" w:color="auto"/>
                  </w:divBdr>
                  <w:divsChild>
                    <w:div w:id="1213729377">
                      <w:marLeft w:val="0"/>
                      <w:marRight w:val="0"/>
                      <w:marTop w:val="0"/>
                      <w:marBottom w:val="0"/>
                      <w:divBdr>
                        <w:top w:val="none" w:sz="0" w:space="0" w:color="auto"/>
                        <w:left w:val="none" w:sz="0" w:space="0" w:color="auto"/>
                        <w:bottom w:val="none" w:sz="0" w:space="0" w:color="auto"/>
                        <w:right w:val="none" w:sz="0" w:space="0" w:color="auto"/>
                      </w:divBdr>
                      <w:divsChild>
                        <w:div w:id="12137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learninglegacies/hom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Content and context are fine</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and context are fine</dc:title>
  <dc:creator>Elesa</dc:creator>
  <cp:lastModifiedBy>Buswell</cp:lastModifiedBy>
  <cp:revision>9</cp:revision>
  <dcterms:created xsi:type="dcterms:W3CDTF">2012-04-12T13:49:00Z</dcterms:created>
  <dcterms:modified xsi:type="dcterms:W3CDTF">2012-04-19T15:52:00Z</dcterms:modified>
</cp:coreProperties>
</file>